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51DB8" w14:textId="77777777" w:rsidR="003521AC" w:rsidRPr="003521AC" w:rsidRDefault="003521AC" w:rsidP="003521AC">
      <w:pPr>
        <w:rPr>
          <w:b/>
          <w:bCs/>
          <w:color w:val="7030A0"/>
          <w:sz w:val="36"/>
          <w:szCs w:val="36"/>
        </w:rPr>
      </w:pPr>
      <w:bookmarkStart w:id="0" w:name="_Toc480555208"/>
      <w:bookmarkStart w:id="1" w:name="_Toc483472665"/>
      <w:bookmarkStart w:id="2" w:name="_Toc55290821"/>
      <w:bookmarkStart w:id="3" w:name="_Toc55311220"/>
      <w:r w:rsidRPr="003521AC">
        <w:rPr>
          <w:b/>
          <w:bCs/>
          <w:color w:val="7030A0"/>
          <w:sz w:val="36"/>
          <w:szCs w:val="36"/>
        </w:rPr>
        <w:t xml:space="preserve">Ymgynghoriad ar ein dull o gyflawni'r Adolygiad Perfformiad </w:t>
      </w:r>
    </w:p>
    <w:p w14:paraId="114292CF" w14:textId="77777777" w:rsidR="003521AC" w:rsidRDefault="003521AC" w:rsidP="003521AC"/>
    <w:p w14:paraId="5F121EB3" w14:textId="24D35F4D" w:rsidR="003521AC" w:rsidRPr="003521AC" w:rsidRDefault="003521AC" w:rsidP="003521AC">
      <w:pPr>
        <w:rPr>
          <w:color w:val="7030A0"/>
          <w:sz w:val="32"/>
          <w:szCs w:val="32"/>
        </w:rPr>
      </w:pPr>
      <w:r w:rsidRPr="003521AC">
        <w:rPr>
          <w:color w:val="7030A0"/>
          <w:sz w:val="32"/>
          <w:szCs w:val="32"/>
        </w:rPr>
        <w:t>Crynodeb o gwestiynau</w:t>
      </w:r>
      <w:bookmarkEnd w:id="0"/>
      <w:bookmarkEnd w:id="1"/>
      <w:r w:rsidRPr="003521AC">
        <w:rPr>
          <w:color w:val="7030A0"/>
          <w:sz w:val="32"/>
          <w:szCs w:val="32"/>
        </w:rPr>
        <w:t xml:space="preserve"> a sut i ymateb</w:t>
      </w:r>
      <w:bookmarkEnd w:id="2"/>
      <w:bookmarkEnd w:id="3"/>
      <w:r w:rsidR="00BA41A5">
        <w:rPr>
          <w:color w:val="7030A0"/>
          <w:sz w:val="32"/>
          <w:szCs w:val="32"/>
        </w:rPr>
        <w:t xml:space="preserve"> </w:t>
      </w:r>
    </w:p>
    <w:p w14:paraId="4A0D4C8F" w14:textId="456A8959" w:rsidR="003521AC" w:rsidRDefault="003521AC" w:rsidP="003521AC"/>
    <w:p w14:paraId="62F4EEB4" w14:textId="04AB1063" w:rsidR="00220A81" w:rsidRDefault="003521AC" w:rsidP="003521AC">
      <w:pPr>
        <w:rPr>
          <w:rFonts w:cs="Arial"/>
        </w:rPr>
      </w:pPr>
      <w:r w:rsidRPr="003521AC">
        <w:t>Gallwch ymateb neu trwy e-bost:</w:t>
      </w:r>
      <w:r w:rsidR="00220A81">
        <w:t xml:space="preserve"> </w:t>
      </w:r>
      <w:hyperlink r:id="rId5" w:history="1">
        <w:r w:rsidR="00220A81" w:rsidRPr="00757EE8">
          <w:rPr>
            <w:rStyle w:val="Hyperlink"/>
            <w:rFonts w:cs="Arial"/>
          </w:rPr>
          <w:t>PRconsultation@professionalstandards.org.uk</w:t>
        </w:r>
      </w:hyperlink>
    </w:p>
    <w:p w14:paraId="4819AB4C" w14:textId="77777777" w:rsidR="003521AC" w:rsidRPr="003521AC" w:rsidRDefault="003521AC" w:rsidP="003521AC"/>
    <w:p w14:paraId="1BCD5A5A" w14:textId="77777777" w:rsidR="003521AC" w:rsidRPr="003521AC" w:rsidRDefault="003521AC" w:rsidP="003521AC">
      <w:pPr>
        <w:rPr>
          <w:b/>
          <w:bCs/>
        </w:rPr>
      </w:pPr>
      <w:r w:rsidRPr="003521AC">
        <w:rPr>
          <w:b/>
          <w:bCs/>
        </w:rPr>
        <w:t xml:space="preserve">Cwestiwn 1: A oes yna unrhyw bryderon eraill ynghylch y broses gyfredol o adolygu perfformiad nad ydym wedi eu nodi yma? </w:t>
      </w:r>
    </w:p>
    <w:p w14:paraId="4795EBBC" w14:textId="7D775280" w:rsidR="003521AC" w:rsidRDefault="003521AC" w:rsidP="003521AC"/>
    <w:p w14:paraId="65A4F601" w14:textId="047E67CC" w:rsidR="003521AC" w:rsidRDefault="003521AC" w:rsidP="003521AC"/>
    <w:p w14:paraId="0060B203" w14:textId="77777777" w:rsidR="003521AC" w:rsidRDefault="003521AC" w:rsidP="003521AC"/>
    <w:p w14:paraId="300FFD12" w14:textId="4B16DFD6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>Cwestiwn 2: A oes gennych chi unrhyw sylwadau ar ein rôl neu’n dull cyffredinol o gynnal adolygiad perfformiad fel y sefydlwyd yma?</w:t>
      </w:r>
    </w:p>
    <w:p w14:paraId="47682904" w14:textId="77777777" w:rsidR="003521AC" w:rsidRDefault="003521AC" w:rsidP="003521AC"/>
    <w:p w14:paraId="2131172F" w14:textId="77777777" w:rsidR="00514427" w:rsidRDefault="00514427" w:rsidP="003521AC"/>
    <w:p w14:paraId="59244412" w14:textId="77777777" w:rsidR="00514427" w:rsidRDefault="00514427" w:rsidP="003521AC"/>
    <w:p w14:paraId="706C753A" w14:textId="73532E4D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>Cwestiwn 3: Ydych chi'n credu y dylem ddal i edrych ar berfformiad y rheolyddion yn erbyn yr holl Safonau pob blwyddyn, neu a allai cwmpas yr adolygiadau fod yn fwy targedig?</w:t>
      </w:r>
    </w:p>
    <w:p w14:paraId="7DFA1151" w14:textId="77777777" w:rsidR="003521AC" w:rsidRDefault="003521AC" w:rsidP="003521AC"/>
    <w:p w14:paraId="3F8F8B64" w14:textId="77777777" w:rsidR="00514427" w:rsidRDefault="00514427" w:rsidP="003521AC"/>
    <w:p w14:paraId="2CD6DDD4" w14:textId="77777777" w:rsidR="00514427" w:rsidRDefault="00514427" w:rsidP="003521AC"/>
    <w:p w14:paraId="0BDA1C2C" w14:textId="33C7816B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>Cwestiwn 4: Pe byddem am newid ein dull, ai dyma</w:t>
      </w:r>
      <w:r w:rsidR="00514427">
        <w:rPr>
          <w:b/>
          <w:bCs/>
        </w:rPr>
        <w:t>’</w:t>
      </w:r>
      <w:r w:rsidRPr="00514427">
        <w:rPr>
          <w:b/>
          <w:bCs/>
        </w:rPr>
        <w:t xml:space="preserve">r ffactorau cywir i ni eu hystyried wrth bennu cwmpas adolygiadau? Oes yna unrhyw beth arall y dylem ei ystyried? </w:t>
      </w:r>
    </w:p>
    <w:p w14:paraId="50803314" w14:textId="77777777" w:rsidR="00514427" w:rsidRDefault="00514427" w:rsidP="003521AC"/>
    <w:p w14:paraId="6D393020" w14:textId="77777777" w:rsidR="00514427" w:rsidRDefault="00514427" w:rsidP="003521AC"/>
    <w:p w14:paraId="49777F41" w14:textId="07BCB35A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 xml:space="preserve">Cwestiwn 5: Pe byddem yn gweithredu system fel y disgrifiwyd uchod, ydych chi'n cytuno y dylid tybio y dylai'r Awdurdod adolygu’r holl Safonau'n weithredol ar ysbeidiau rheolaidd? Beth ydych chi’n feddwl fyddai cyfnod amser priodol? </w:t>
      </w:r>
    </w:p>
    <w:p w14:paraId="5D7578B2" w14:textId="77777777" w:rsidR="00514427" w:rsidRDefault="00514427" w:rsidP="003521AC"/>
    <w:p w14:paraId="7DADF8EE" w14:textId="77777777" w:rsidR="00514427" w:rsidRDefault="00514427" w:rsidP="003521AC"/>
    <w:p w14:paraId="0859AE18" w14:textId="7EA43C65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 xml:space="preserve">Cwestiwn 6: Ydych chi'n cytuno y dylem gyflwyno prosesau monitro fel y disgrifiwyd uchod? A oes gennych unrhyw sylwadau ar yr awgrymiadau hyn? </w:t>
      </w:r>
    </w:p>
    <w:p w14:paraId="5B7D7CF8" w14:textId="77777777" w:rsidR="00514427" w:rsidRDefault="00514427" w:rsidP="003521AC"/>
    <w:p w14:paraId="6755F031" w14:textId="77777777" w:rsidR="00514427" w:rsidRDefault="00514427" w:rsidP="003521AC"/>
    <w:p w14:paraId="73787B26" w14:textId="78301300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 xml:space="preserve">Cwestiwn 7: A ydym wedi nodi'r meysydd cywir o’n dull sydd angen i ni ddatblygu yn y maes hwn? Oes yna unrhyw beth arall y dylem ei ystyried? </w:t>
      </w:r>
    </w:p>
    <w:p w14:paraId="18C8FB74" w14:textId="77777777" w:rsidR="00514427" w:rsidRDefault="00514427" w:rsidP="003521AC"/>
    <w:p w14:paraId="0CAD40A3" w14:textId="77777777" w:rsidR="00514427" w:rsidRDefault="00514427" w:rsidP="003521AC"/>
    <w:p w14:paraId="701955FD" w14:textId="716361D6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>Cwestiwn 8: Sut fyddai’r ffordd orau i ni ymgysylltu â rhanddeiliaid i sicrhau ein bod yn ymwybodol o risgiau allweddol i ddiogelu’r cyhoedd? A oes yna unrhyw dystiolaeth arall y dylem ei sicrhau i hysbysu ein hadolygiadau perfformiad?</w:t>
      </w:r>
    </w:p>
    <w:p w14:paraId="1704CE6A" w14:textId="6D956449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>Cwestiwn 9: A ddylen ni gadw’r system ddeuol neu fabwysiadu dull mwy amwys?</w:t>
      </w:r>
    </w:p>
    <w:p w14:paraId="49DA3088" w14:textId="77777777" w:rsidR="00514427" w:rsidRDefault="00514427" w:rsidP="003521AC"/>
    <w:p w14:paraId="46C16086" w14:textId="77777777" w:rsidR="00514427" w:rsidRDefault="00514427" w:rsidP="003521AC"/>
    <w:p w14:paraId="2E6F6398" w14:textId="5284ABD8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>Cwestiwn 10: Pe byddem yn mabwysiadu dull gwahanol, pa ddull amgen fyddech chi'n ei ffafrio a pham?</w:t>
      </w:r>
    </w:p>
    <w:p w14:paraId="4BDD4D74" w14:textId="77777777" w:rsidR="00514427" w:rsidRDefault="00514427" w:rsidP="003521AC"/>
    <w:p w14:paraId="56F4D994" w14:textId="77777777" w:rsidR="00514427" w:rsidRDefault="00514427" w:rsidP="003521AC"/>
    <w:p w14:paraId="024C82B5" w14:textId="03F13116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 xml:space="preserve">Cwestiwn 11: A fyddai’r newidiadau hyn yn cefnogi'r rheolyddion i ddysgu o'n gwaith a gwaith y rheolyddion eraill, fel bod y cyhoedd wedi ei ddiogelu'n well? </w:t>
      </w:r>
    </w:p>
    <w:p w14:paraId="1EA811F6" w14:textId="77777777" w:rsidR="00514427" w:rsidRDefault="00514427" w:rsidP="003521AC"/>
    <w:p w14:paraId="2F66BE3E" w14:textId="77777777" w:rsidR="00514427" w:rsidRDefault="00514427" w:rsidP="003521AC"/>
    <w:p w14:paraId="4C3F0DFA" w14:textId="607AE834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>Cwestiwn 12: Ydych chi</w:t>
      </w:r>
      <w:r w:rsidR="00514427">
        <w:rPr>
          <w:b/>
          <w:bCs/>
        </w:rPr>
        <w:t>’</w:t>
      </w:r>
      <w:r w:rsidRPr="00514427">
        <w:rPr>
          <w:b/>
          <w:bCs/>
        </w:rPr>
        <w:t>n credu y byddai adolygiadau thematig yn ein cynorthwyo yn ein craffu o’r rheolyddion ac yn hybu ein rôl diogelu</w:t>
      </w:r>
      <w:r w:rsidR="00514427">
        <w:rPr>
          <w:b/>
          <w:bCs/>
        </w:rPr>
        <w:t>’</w:t>
      </w:r>
      <w:r w:rsidRPr="00514427">
        <w:rPr>
          <w:b/>
          <w:bCs/>
        </w:rPr>
        <w:t>r cyhoedd?</w:t>
      </w:r>
    </w:p>
    <w:p w14:paraId="0D63DAFF" w14:textId="77777777" w:rsidR="00514427" w:rsidRDefault="00514427" w:rsidP="003521AC"/>
    <w:p w14:paraId="1A88D3EC" w14:textId="77777777" w:rsidR="00514427" w:rsidRDefault="00514427" w:rsidP="003521AC"/>
    <w:p w14:paraId="2A0820D1" w14:textId="662AFF16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>Cwestiwn 13: Sefydlwch unrhyw effeithiau y byddai'r cynigion a sefydlir yn y papur hwn yn debygol o’u cael r eich sefydliad neu ystyriaeth y dylem eu hystyried wrth asesu effaith y cynigion.</w:t>
      </w:r>
    </w:p>
    <w:p w14:paraId="681FB4EE" w14:textId="77777777" w:rsidR="00514427" w:rsidRDefault="00514427" w:rsidP="003521AC"/>
    <w:p w14:paraId="24EA7A35" w14:textId="77777777" w:rsidR="00514427" w:rsidRDefault="00514427" w:rsidP="003521AC"/>
    <w:p w14:paraId="14DFB91C" w14:textId="236CEDC6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>Cwestiwn 14: A oes unrhyw agweddau o'r cynigion hyn y teimlwch allai arwain at driniaeth wahaniaethol, neu effaith ar, grwpiau neu unigolion yn seiliedig ar y nodweddion canlynol a ddiffiniwyd dan y Ddeddf Cydraddoldeb 2010:</w:t>
      </w:r>
    </w:p>
    <w:p w14:paraId="65CD3013" w14:textId="77777777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>Oedran</w:t>
      </w:r>
    </w:p>
    <w:p w14:paraId="0BBA3EFE" w14:textId="77777777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 xml:space="preserve">Anabledd </w:t>
      </w:r>
    </w:p>
    <w:p w14:paraId="030F53F2" w14:textId="77777777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>Ailbennu rhywedd</w:t>
      </w:r>
    </w:p>
    <w:p w14:paraId="7E140AD4" w14:textId="77777777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>Priodas a phartneriaeth sifil</w:t>
      </w:r>
    </w:p>
    <w:p w14:paraId="61F075C1" w14:textId="77777777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>Beichiogrwydd a mamolaeth</w:t>
      </w:r>
    </w:p>
    <w:p w14:paraId="60E25EED" w14:textId="77777777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>Hil</w:t>
      </w:r>
    </w:p>
    <w:p w14:paraId="6760A6ED" w14:textId="77777777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>Crefydd neu gred</w:t>
      </w:r>
    </w:p>
    <w:p w14:paraId="01F0C378" w14:textId="77777777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>Rhyw</w:t>
      </w:r>
    </w:p>
    <w:p w14:paraId="0C877F41" w14:textId="77777777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>Cyfeiriadedd rhywiol</w:t>
      </w:r>
    </w:p>
    <w:p w14:paraId="45299DFB" w14:textId="4320130A" w:rsidR="003521AC" w:rsidRPr="00514427" w:rsidRDefault="003521AC" w:rsidP="00514427">
      <w:pPr>
        <w:pStyle w:val="ListParagraph"/>
        <w:numPr>
          <w:ilvl w:val="0"/>
          <w:numId w:val="7"/>
        </w:numPr>
        <w:rPr>
          <w:b/>
          <w:bCs/>
        </w:rPr>
      </w:pPr>
      <w:r w:rsidRPr="00514427">
        <w:rPr>
          <w:b/>
          <w:bCs/>
        </w:rPr>
        <w:t>Arall (nodwch)</w:t>
      </w:r>
    </w:p>
    <w:p w14:paraId="40874E1C" w14:textId="77777777" w:rsidR="00514427" w:rsidRPr="00514427" w:rsidRDefault="00514427" w:rsidP="003521AC">
      <w:pPr>
        <w:rPr>
          <w:b/>
          <w:bCs/>
        </w:rPr>
      </w:pPr>
    </w:p>
    <w:p w14:paraId="689E8DF3" w14:textId="77777777" w:rsidR="003521AC" w:rsidRPr="00514427" w:rsidRDefault="003521AC" w:rsidP="003521AC">
      <w:pPr>
        <w:rPr>
          <w:b/>
          <w:bCs/>
        </w:rPr>
      </w:pPr>
      <w:r w:rsidRPr="00514427">
        <w:rPr>
          <w:b/>
          <w:bCs/>
        </w:rPr>
        <w:t xml:space="preserve">Os rhoesoch ateb cadarnhaol i unrhyw un o'r uchod, esboniwch pam a beth ellid gwneud i newid hyn. </w:t>
      </w:r>
    </w:p>
    <w:p w14:paraId="25B883C9" w14:textId="77777777" w:rsidR="003521AC" w:rsidRPr="003521AC" w:rsidRDefault="003521AC" w:rsidP="003521AC"/>
    <w:p w14:paraId="32A48E10" w14:textId="525EFC59" w:rsidR="003521AC" w:rsidRDefault="003521AC" w:rsidP="003521AC"/>
    <w:p w14:paraId="3A46A476" w14:textId="2BDBF313" w:rsidR="00220A81" w:rsidRDefault="00220A81">
      <w:pPr>
        <w:spacing w:after="160" w:line="259" w:lineRule="auto"/>
      </w:pPr>
    </w:p>
    <w:p w14:paraId="78673EAA" w14:textId="77777777" w:rsidR="00514427" w:rsidRPr="003521AC" w:rsidRDefault="00514427" w:rsidP="003521AC"/>
    <w:p w14:paraId="6DEABFB2" w14:textId="77777777" w:rsidR="003521AC" w:rsidRPr="003521AC" w:rsidRDefault="003521AC" w:rsidP="003521AC">
      <w:r w:rsidRPr="003521AC">
        <w:t>Sut i ymateb</w:t>
      </w:r>
    </w:p>
    <w:p w14:paraId="6BF34D5D" w14:textId="520998F7" w:rsidR="00220A81" w:rsidRDefault="003521AC" w:rsidP="003521AC">
      <w:pPr>
        <w:rPr>
          <w:rFonts w:cs="Arial"/>
        </w:rPr>
      </w:pPr>
      <w:bookmarkStart w:id="4" w:name="_Toc55290823"/>
      <w:bookmarkStart w:id="5" w:name="_Toc55311222"/>
      <w:r w:rsidRPr="003521AC">
        <w:t xml:space="preserve">Gallwch ymateb i'r papur ymgynghori neu trwy e-bost: </w:t>
      </w:r>
      <w:hyperlink r:id="rId6" w:history="1">
        <w:r w:rsidR="00220A81" w:rsidRPr="00757EE8">
          <w:rPr>
            <w:rStyle w:val="Hyperlink"/>
            <w:rFonts w:cs="Arial"/>
          </w:rPr>
          <w:t>PRconsultation@professionalstandards.org.uk</w:t>
        </w:r>
      </w:hyperlink>
    </w:p>
    <w:p w14:paraId="61C8FF3B" w14:textId="180DFEC3" w:rsidR="003521AC" w:rsidRPr="003521AC" w:rsidRDefault="003521AC" w:rsidP="003521AC">
      <w:r w:rsidRPr="003521AC">
        <w:t xml:space="preserve"> </w:t>
      </w:r>
    </w:p>
    <w:p w14:paraId="76F4661A" w14:textId="77777777" w:rsidR="003521AC" w:rsidRPr="003521AC" w:rsidRDefault="003521AC" w:rsidP="003521AC">
      <w:r w:rsidRPr="003521AC">
        <w:t>Oherwydd y pandemig, rydym yn annog anfon ymatebion trwy e-bost neu trwy'n harolwg. Os nad yw hyn yn bosibl, ein cyfeiriad post</w:t>
      </w:r>
      <w:bookmarkEnd w:id="4"/>
      <w:bookmarkEnd w:id="5"/>
      <w:r w:rsidRPr="003521AC">
        <w:t xml:space="preserve"> yw: </w:t>
      </w:r>
    </w:p>
    <w:p w14:paraId="18FDF453" w14:textId="77777777" w:rsidR="003521AC" w:rsidRPr="003521AC" w:rsidRDefault="003521AC" w:rsidP="003521AC">
      <w:bookmarkStart w:id="6" w:name="_Toc55290824"/>
      <w:bookmarkStart w:id="7" w:name="_Toc55311223"/>
      <w:r w:rsidRPr="003521AC">
        <w:t>Yr Awdurdod Safonau Proffesiynol</w:t>
      </w:r>
      <w:bookmarkEnd w:id="6"/>
      <w:bookmarkEnd w:id="7"/>
    </w:p>
    <w:p w14:paraId="6192D7D0" w14:textId="77777777" w:rsidR="003521AC" w:rsidRPr="003521AC" w:rsidRDefault="003521AC" w:rsidP="003521AC">
      <w:bookmarkStart w:id="8" w:name="_Toc55290825"/>
      <w:bookmarkStart w:id="9" w:name="_Toc55311224"/>
      <w:r w:rsidRPr="003521AC">
        <w:t>157-197 Buckingham Palace Road</w:t>
      </w:r>
      <w:bookmarkEnd w:id="8"/>
      <w:bookmarkEnd w:id="9"/>
    </w:p>
    <w:p w14:paraId="596E2139" w14:textId="77777777" w:rsidR="003521AC" w:rsidRPr="003521AC" w:rsidRDefault="003521AC" w:rsidP="003521AC">
      <w:bookmarkStart w:id="10" w:name="_Toc55290826"/>
      <w:bookmarkStart w:id="11" w:name="_Toc55311225"/>
      <w:r w:rsidRPr="003521AC">
        <w:t>Llundain</w:t>
      </w:r>
      <w:bookmarkEnd w:id="10"/>
      <w:bookmarkEnd w:id="11"/>
    </w:p>
    <w:p w14:paraId="70FD7FAA" w14:textId="77777777" w:rsidR="003521AC" w:rsidRPr="003521AC" w:rsidRDefault="003521AC" w:rsidP="003521AC">
      <w:bookmarkStart w:id="12" w:name="_Toc55290827"/>
      <w:bookmarkStart w:id="13" w:name="_Toc55311226"/>
      <w:r w:rsidRPr="003521AC">
        <w:lastRenderedPageBreak/>
        <w:t>SW1W 9SP</w:t>
      </w:r>
      <w:bookmarkEnd w:id="12"/>
      <w:bookmarkEnd w:id="13"/>
    </w:p>
    <w:p w14:paraId="718758C4" w14:textId="77777777" w:rsidR="00220A81" w:rsidRDefault="00220A81" w:rsidP="003521AC">
      <w:bookmarkStart w:id="14" w:name="_Toc55290828"/>
      <w:bookmarkStart w:id="15" w:name="_Toc55311227"/>
    </w:p>
    <w:p w14:paraId="4817958B" w14:textId="664B4AF4" w:rsidR="003521AC" w:rsidRPr="003521AC" w:rsidRDefault="003521AC" w:rsidP="003521AC">
      <w:r w:rsidRPr="003521AC">
        <w:t>Os oes gennych unrhyw ymholiadau, neu os ydych chi angen fersiwn hygyrch o’r ddogfen hon, cysylltwch â ni ar 020 7389 8030 neu trwy e-bost at</w:t>
      </w:r>
      <w:bookmarkEnd w:id="14"/>
      <w:bookmarkEnd w:id="15"/>
      <w:r w:rsidRPr="003521AC">
        <w:t xml:space="preserve"> </w:t>
      </w:r>
    </w:p>
    <w:p w14:paraId="4BD0C7D8" w14:textId="77777777" w:rsidR="003521AC" w:rsidRPr="003521AC" w:rsidRDefault="003521AC" w:rsidP="003521AC">
      <w:bookmarkStart w:id="16" w:name="_Toc55290829"/>
      <w:bookmarkStart w:id="17" w:name="_Toc55311228"/>
      <w:r w:rsidRPr="003521AC">
        <w:t xml:space="preserve">Dychwelwch eich ymateb atom erbyn 4 Mawrth 2021. </w:t>
      </w:r>
      <w:bookmarkEnd w:id="16"/>
      <w:bookmarkEnd w:id="17"/>
    </w:p>
    <w:p w14:paraId="6F6FD1D7" w14:textId="77777777" w:rsidR="00786EA4" w:rsidRPr="003521AC" w:rsidRDefault="00A604F7" w:rsidP="003521AC"/>
    <w:sectPr w:rsidR="00786EA4" w:rsidRPr="0035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8BC"/>
    <w:multiLevelType w:val="hybridMultilevel"/>
    <w:tmpl w:val="A058C464"/>
    <w:lvl w:ilvl="0" w:tplc="BD36450A">
      <w:start w:val="8"/>
      <w:numFmt w:val="bullet"/>
      <w:pStyle w:val="Bulletlist"/>
      <w:lvlText w:val=""/>
      <w:lvlJc w:val="left"/>
      <w:pPr>
        <w:ind w:left="1495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4BDC"/>
    <w:multiLevelType w:val="hybridMultilevel"/>
    <w:tmpl w:val="D6309C5E"/>
    <w:lvl w:ilvl="0" w:tplc="170C82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1077E"/>
    <w:multiLevelType w:val="hybridMultilevel"/>
    <w:tmpl w:val="14E8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605"/>
    <w:multiLevelType w:val="multilevel"/>
    <w:tmpl w:val="87F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%1.2"/>
      <w:lvlJc w:val="left"/>
      <w:pPr>
        <w:tabs>
          <w:tab w:val="num" w:pos="1440"/>
        </w:tabs>
        <w:ind w:left="864" w:hanging="504"/>
      </w:pPr>
      <w:rPr>
        <w:rFonts w:ascii="Arial" w:hAnsi="Arial" w:hint="default"/>
        <w:b w:val="0"/>
        <w:i w:val="0"/>
        <w:color w:val="7030A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960" w:hanging="1440"/>
      </w:pPr>
      <w:rPr>
        <w:rFonts w:hint="default"/>
      </w:rPr>
    </w:lvl>
  </w:abstractNum>
  <w:abstractNum w:abstractNumId="4" w15:restartNumberingAfterBreak="0">
    <w:nsid w:val="21CC37F5"/>
    <w:multiLevelType w:val="hybridMultilevel"/>
    <w:tmpl w:val="D656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443F1"/>
    <w:multiLevelType w:val="hybridMultilevel"/>
    <w:tmpl w:val="7FE28BC0"/>
    <w:lvl w:ilvl="0" w:tplc="170C82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30A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6" w15:restartNumberingAfterBreak="0">
    <w:nsid w:val="5C2B37A4"/>
    <w:multiLevelType w:val="hybridMultilevel"/>
    <w:tmpl w:val="862E28BE"/>
    <w:lvl w:ilvl="0" w:tplc="4C8027C4">
      <w:start w:val="1"/>
      <w:numFmt w:val="bullet"/>
      <w:pStyle w:val="Heading2"/>
      <w:lvlText w:val=""/>
      <w:lvlJc w:val="left"/>
      <w:pPr>
        <w:ind w:left="1080" w:hanging="360"/>
      </w:pPr>
      <w:rPr>
        <w:rFonts w:ascii="Symbol" w:hAnsi="Symbol" w:hint="default"/>
        <w:color w:val="7030A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AC"/>
    <w:rsid w:val="000A55EE"/>
    <w:rsid w:val="00220A81"/>
    <w:rsid w:val="003521AC"/>
    <w:rsid w:val="00514427"/>
    <w:rsid w:val="006E3210"/>
    <w:rsid w:val="00A604F7"/>
    <w:rsid w:val="00BA41A5"/>
    <w:rsid w:val="00F0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CFE1"/>
  <w15:chartTrackingRefBased/>
  <w15:docId w15:val="{BE1185B6-E663-45E7-AE77-804CE29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1AC"/>
    <w:pPr>
      <w:spacing w:after="0" w:line="240" w:lineRule="auto"/>
    </w:pPr>
    <w:rPr>
      <w:rFonts w:ascii="Arial" w:eastAsia="Times New Roman" w:hAnsi="Arial" w:cs="Tahoma"/>
      <w:sz w:val="24"/>
      <w:szCs w:val="24"/>
      <w:lang w:val="cy-GB"/>
    </w:rPr>
  </w:style>
  <w:style w:type="paragraph" w:styleId="Heading1">
    <w:name w:val="heading 1"/>
    <w:aliases w:val="CHRE Heading 1,1. Main Bold Heading,CHRE Item number"/>
    <w:basedOn w:val="Normal"/>
    <w:next w:val="Heading2"/>
    <w:link w:val="Heading1Char"/>
    <w:qFormat/>
    <w:rsid w:val="003521AC"/>
    <w:pPr>
      <w:keepNext/>
      <w:spacing w:before="400" w:after="240"/>
      <w:outlineLvl w:val="0"/>
    </w:pPr>
    <w:rPr>
      <w:rFonts w:cs="Arial"/>
      <w:bCs/>
      <w:color w:val="6C2C91"/>
      <w:kern w:val="32"/>
      <w:sz w:val="44"/>
      <w:szCs w:val="32"/>
    </w:rPr>
  </w:style>
  <w:style w:type="paragraph" w:styleId="Heading2">
    <w:name w:val="heading 2"/>
    <w:aliases w:val="CHRE Numbered paragraphs"/>
    <w:basedOn w:val="Heading1"/>
    <w:link w:val="Heading2Char"/>
    <w:autoRedefine/>
    <w:qFormat/>
    <w:rsid w:val="003521AC"/>
    <w:pPr>
      <w:keepNext w:val="0"/>
      <w:numPr>
        <w:numId w:val="3"/>
      </w:numPr>
      <w:spacing w:before="120" w:after="60"/>
      <w:outlineLvl w:val="1"/>
    </w:pPr>
    <w:rPr>
      <w:iCs/>
      <w:color w:val="auto"/>
      <w:sz w:val="24"/>
      <w:szCs w:val="24"/>
      <w:lang w:eastAsia="en-GB"/>
    </w:rPr>
  </w:style>
  <w:style w:type="paragraph" w:styleId="Heading3">
    <w:name w:val="heading 3"/>
    <w:basedOn w:val="Normal"/>
    <w:next w:val="Heading2"/>
    <w:link w:val="Heading3Char"/>
    <w:qFormat/>
    <w:rsid w:val="003521AC"/>
    <w:pPr>
      <w:keepNext/>
      <w:tabs>
        <w:tab w:val="left" w:pos="1134"/>
      </w:tabs>
      <w:spacing w:before="240" w:after="60"/>
      <w:ind w:left="1134"/>
      <w:outlineLvl w:val="2"/>
    </w:pPr>
    <w:rPr>
      <w:rFonts w:cs="Arial"/>
      <w:b/>
      <w:bCs/>
      <w:color w:val="6C2C9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RE Heading 1 Char,1. Main Bold Heading Char,CHRE Item number Char"/>
    <w:basedOn w:val="DefaultParagraphFont"/>
    <w:link w:val="Heading1"/>
    <w:rsid w:val="003521AC"/>
    <w:rPr>
      <w:rFonts w:ascii="Arial" w:eastAsia="Times New Roman" w:hAnsi="Arial" w:cs="Arial"/>
      <w:bCs/>
      <w:color w:val="6C2C91"/>
      <w:kern w:val="32"/>
      <w:sz w:val="44"/>
      <w:szCs w:val="32"/>
      <w:lang w:val="cy-GB"/>
    </w:rPr>
  </w:style>
  <w:style w:type="character" w:customStyle="1" w:styleId="Heading2Char">
    <w:name w:val="Heading 2 Char"/>
    <w:aliases w:val="CHRE Numbered paragraphs Char"/>
    <w:basedOn w:val="DefaultParagraphFont"/>
    <w:link w:val="Heading2"/>
    <w:rsid w:val="003521AC"/>
    <w:rPr>
      <w:rFonts w:ascii="Arial" w:eastAsia="Times New Roman" w:hAnsi="Arial" w:cs="Arial"/>
      <w:bCs/>
      <w:iCs/>
      <w:kern w:val="32"/>
      <w:sz w:val="24"/>
      <w:szCs w:val="24"/>
      <w:lang w:val="cy-GB" w:eastAsia="en-GB"/>
    </w:rPr>
  </w:style>
  <w:style w:type="character" w:customStyle="1" w:styleId="Heading3Char">
    <w:name w:val="Heading 3 Char"/>
    <w:basedOn w:val="DefaultParagraphFont"/>
    <w:link w:val="Heading3"/>
    <w:rsid w:val="003521AC"/>
    <w:rPr>
      <w:rFonts w:ascii="Arial" w:eastAsia="Times New Roman" w:hAnsi="Arial" w:cs="Arial"/>
      <w:b/>
      <w:bCs/>
      <w:color w:val="6C2C91"/>
      <w:sz w:val="24"/>
      <w:szCs w:val="26"/>
      <w:lang w:val="cy-GB"/>
    </w:rPr>
  </w:style>
  <w:style w:type="character" w:styleId="Hyperlink">
    <w:name w:val="Hyperlink"/>
    <w:basedOn w:val="DefaultParagraphFont"/>
    <w:uiPriority w:val="99"/>
    <w:rsid w:val="003521AC"/>
    <w:rPr>
      <w:color w:val="0000FF"/>
      <w:u w:val="single"/>
    </w:rPr>
  </w:style>
  <w:style w:type="paragraph" w:customStyle="1" w:styleId="Bulletlist">
    <w:name w:val="Bullet list"/>
    <w:basedOn w:val="Normal"/>
    <w:qFormat/>
    <w:rsid w:val="003521AC"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qFormat/>
    <w:rsid w:val="003521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consultation@professionalstandards.org.uk" TargetMode="External"/><Relationship Id="rId5" Type="http://schemas.openxmlformats.org/officeDocument/2006/relationships/hyperlink" Target="mailto:PRconsultation@professionalstandard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Crynodeb o gwestiynau a sut i ymateb Ymgynghoriad ar ein dull o gyflawni'r Adolygiad Perfformiad</dc:title>
  <dc:subject/>
  <dc:creator>Lesley Loughran</dc:creator>
  <cp:keywords/>
  <dc:description/>
  <cp:lastModifiedBy>Lesley Loughran</cp:lastModifiedBy>
  <cp:revision>3</cp:revision>
  <dcterms:created xsi:type="dcterms:W3CDTF">2020-12-10T14:22:00Z</dcterms:created>
  <dcterms:modified xsi:type="dcterms:W3CDTF">2020-12-10T14:22:00Z</dcterms:modified>
</cp:coreProperties>
</file>